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AD8D" w14:textId="2DDD3F19" w:rsidR="00A854ED" w:rsidRPr="0079710F" w:rsidRDefault="00983B33" w:rsidP="00F8372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9710F">
        <w:rPr>
          <w:rFonts w:asciiTheme="majorEastAsia" w:eastAsiaTheme="majorEastAsia" w:hAnsiTheme="majorEastAsia" w:hint="eastAsia"/>
          <w:sz w:val="28"/>
          <w:szCs w:val="28"/>
        </w:rPr>
        <w:t>十字線法による、日面経緯度の測定</w:t>
      </w:r>
    </w:p>
    <w:p w14:paraId="75ABDD59" w14:textId="69137B19" w:rsidR="00983B33" w:rsidRDefault="00983B33" w:rsidP="00F8372F">
      <w:pPr>
        <w:jc w:val="center"/>
      </w:pPr>
      <w:r>
        <w:rPr>
          <w:rFonts w:hint="eastAsia"/>
        </w:rPr>
        <w:t>Sunspot</w:t>
      </w:r>
      <w:r>
        <w:t xml:space="preserve"> </w:t>
      </w:r>
      <w:r>
        <w:rPr>
          <w:rFonts w:hint="eastAsia"/>
        </w:rPr>
        <w:t>Position Measurement Using Rectangular Lines</w:t>
      </w:r>
    </w:p>
    <w:p w14:paraId="18404E84" w14:textId="28ADE641" w:rsidR="00F8372F" w:rsidRDefault="00F8372F" w:rsidP="00F8372F">
      <w:pPr>
        <w:jc w:val="right"/>
      </w:pPr>
      <w:r>
        <w:rPr>
          <w:rFonts w:hint="eastAsia"/>
        </w:rPr>
        <w:t>1</w:t>
      </w:r>
      <w:r>
        <w:t>982</w:t>
      </w:r>
      <w:r>
        <w:rPr>
          <w:rFonts w:hint="eastAsia"/>
        </w:rPr>
        <w:t>年10月17日</w:t>
      </w:r>
    </w:p>
    <w:p w14:paraId="3267108D" w14:textId="51A40EAB" w:rsidR="00F8372F" w:rsidRDefault="00F8372F" w:rsidP="00F8372F">
      <w:pPr>
        <w:jc w:val="right"/>
      </w:pPr>
      <w:r>
        <w:rPr>
          <w:rFonts w:hint="eastAsia"/>
        </w:rPr>
        <w:t>第15回 日本アマチュア天文研究発表大会</w:t>
      </w:r>
    </w:p>
    <w:p w14:paraId="1DD398CE" w14:textId="79B62115" w:rsidR="00F8372F" w:rsidRDefault="00F8372F" w:rsidP="00F8372F">
      <w:pPr>
        <w:jc w:val="right"/>
      </w:pPr>
      <w:r>
        <w:rPr>
          <w:rFonts w:hint="eastAsia"/>
        </w:rPr>
        <w:t>福岡大会　研究集録 p25-28</w:t>
      </w:r>
    </w:p>
    <w:p w14:paraId="1F1A36A3" w14:textId="5009FDCF" w:rsidR="00983B33" w:rsidRDefault="00983B33" w:rsidP="00F8372F">
      <w:pPr>
        <w:jc w:val="right"/>
      </w:pPr>
      <w:r>
        <w:rPr>
          <w:rFonts w:hint="eastAsia"/>
        </w:rPr>
        <w:t>早水　久雄　Hayamizu,</w:t>
      </w:r>
      <w:r>
        <w:t xml:space="preserve"> </w:t>
      </w:r>
      <w:proofErr w:type="spellStart"/>
      <w:r>
        <w:rPr>
          <w:rFonts w:hint="eastAsia"/>
        </w:rPr>
        <w:t>Hisao</w:t>
      </w:r>
      <w:proofErr w:type="spellEnd"/>
    </w:p>
    <w:p w14:paraId="0335FD9D" w14:textId="43BA4917" w:rsidR="00642127" w:rsidRDefault="00642127"/>
    <w:p w14:paraId="5C92BD0A" w14:textId="27219FDF" w:rsidR="00F8372F" w:rsidRDefault="00F8372F">
      <w:r>
        <w:rPr>
          <w:rFonts w:hint="eastAsia"/>
        </w:rPr>
        <w:t xml:space="preserve">　太陽黒点の太陽面での経緯度は、スケッチに経緯度図を用いて計るのが普通である。しかし、経緯線が5°きざみのため、読み取り誤差が比較的大きいこと、スケッチをするときの誤差もあることから、自転角速度を測定するには、</w:t>
      </w:r>
      <w:r w:rsidR="008B313B">
        <w:rPr>
          <w:rFonts w:hint="eastAsia"/>
        </w:rPr>
        <w:t>バラツキが大きくなるという欠点がある。</w:t>
      </w:r>
    </w:p>
    <w:p w14:paraId="4FFEFEA2" w14:textId="032B66A6" w:rsidR="008B313B" w:rsidRDefault="008B313B">
      <w:r>
        <w:rPr>
          <w:rFonts w:hint="eastAsia"/>
        </w:rPr>
        <w:t xml:space="preserve">　これに対し、十字線法(＊1)によれば、精度よく経緯度が測定でき、自転角速度算出にも十分使えることが分かった。</w:t>
      </w:r>
    </w:p>
    <w:p w14:paraId="330DA408" w14:textId="135E28BF" w:rsidR="008B313B" w:rsidRDefault="00654CC4" w:rsidP="00654CC4">
      <w:r>
        <w:rPr>
          <w:rFonts w:hint="eastAsia"/>
        </w:rPr>
        <w:t>(1)</w:t>
      </w:r>
      <w:r w:rsidR="008B313B">
        <w:rPr>
          <w:rFonts w:hint="eastAsia"/>
        </w:rPr>
        <w:t>日面経緯度の算出式</w:t>
      </w:r>
    </w:p>
    <w:p w14:paraId="3E7A48CF" w14:textId="3B4A04E0" w:rsidR="008B313B" w:rsidRDefault="008B313B" w:rsidP="00866ADB">
      <w:pPr>
        <w:pStyle w:val="aa"/>
        <w:ind w:leftChars="0" w:left="720" w:firstLineChars="100" w:firstLine="210"/>
        <w:rPr>
          <w:szCs w:val="21"/>
        </w:rPr>
      </w:pPr>
      <w:r>
        <w:rPr>
          <w:rFonts w:hint="eastAsia"/>
        </w:rPr>
        <w:t>原理図をFig1に示す。スケッチ用紙に</w:t>
      </w:r>
      <w:r w:rsidR="00624970">
        <w:rPr>
          <w:rFonts w:hint="eastAsia"/>
        </w:rPr>
        <w:t>直交</w:t>
      </w:r>
      <w:r>
        <w:rPr>
          <w:rFonts w:hint="eastAsia"/>
        </w:rPr>
        <w:t>する十字線を引き、太陽の縁が、各線に接する時刻、T</w:t>
      </w:r>
      <w:r w:rsidRPr="00866ADB">
        <w:rPr>
          <w:rFonts w:hint="eastAsia"/>
          <w:sz w:val="16"/>
          <w:szCs w:val="16"/>
        </w:rPr>
        <w:t>1</w:t>
      </w:r>
      <w:r>
        <w:rPr>
          <w:rFonts w:hint="eastAsia"/>
        </w:rPr>
        <w:t>、T</w:t>
      </w:r>
      <w:r w:rsidRPr="00866ADB">
        <w:rPr>
          <w:rFonts w:hint="eastAsia"/>
          <w:sz w:val="16"/>
          <w:szCs w:val="16"/>
        </w:rPr>
        <w:t>2</w:t>
      </w:r>
      <w:r>
        <w:rPr>
          <w:rFonts w:hint="eastAsia"/>
        </w:rPr>
        <w:t>、T</w:t>
      </w:r>
      <w:r w:rsidRPr="00866ADB">
        <w:rPr>
          <w:rFonts w:hint="eastAsia"/>
          <w:sz w:val="16"/>
          <w:szCs w:val="16"/>
        </w:rPr>
        <w:t>5</w:t>
      </w:r>
      <w:r>
        <w:rPr>
          <w:rFonts w:hint="eastAsia"/>
        </w:rPr>
        <w:t>、T</w:t>
      </w:r>
      <w:r w:rsidRPr="00866ADB">
        <w:rPr>
          <w:rFonts w:hint="eastAsia"/>
          <w:sz w:val="16"/>
          <w:szCs w:val="16"/>
        </w:rPr>
        <w:t>6</w:t>
      </w:r>
      <w:r w:rsidR="00866ADB" w:rsidRPr="00866ADB">
        <w:rPr>
          <w:rFonts w:hint="eastAsia"/>
          <w:szCs w:val="21"/>
        </w:rPr>
        <w:t>と</w:t>
      </w:r>
      <w:r w:rsidR="00866ADB">
        <w:rPr>
          <w:rFonts w:hint="eastAsia"/>
          <w:szCs w:val="21"/>
        </w:rPr>
        <w:t>、黒点が通過する時刻T</w:t>
      </w:r>
      <w:r w:rsidR="00866ADB" w:rsidRPr="00624970">
        <w:rPr>
          <w:rFonts w:hint="eastAsia"/>
          <w:sz w:val="16"/>
          <w:szCs w:val="16"/>
        </w:rPr>
        <w:t>3</w:t>
      </w:r>
      <w:r w:rsidR="00866ADB">
        <w:rPr>
          <w:rFonts w:hint="eastAsia"/>
          <w:szCs w:val="21"/>
        </w:rPr>
        <w:t>、T</w:t>
      </w:r>
      <w:r w:rsidR="00866ADB" w:rsidRPr="00624970">
        <w:rPr>
          <w:rFonts w:hint="eastAsia"/>
          <w:sz w:val="16"/>
          <w:szCs w:val="16"/>
        </w:rPr>
        <w:t>4</w:t>
      </w:r>
      <w:r w:rsidR="00866ADB">
        <w:rPr>
          <w:rFonts w:hint="eastAsia"/>
          <w:szCs w:val="21"/>
        </w:rPr>
        <w:t>を、0.1秒の精度で測定する。</w:t>
      </w:r>
    </w:p>
    <w:p w14:paraId="6AED390F" w14:textId="6E641B9F" w:rsidR="00866ADB" w:rsidRDefault="00866ADB" w:rsidP="008B313B">
      <w:pPr>
        <w:pStyle w:val="aa"/>
        <w:ind w:leftChars="0" w:left="720"/>
      </w:pPr>
      <w:r>
        <w:rPr>
          <w:rFonts w:hint="eastAsia"/>
        </w:rPr>
        <w:t xml:space="preserve">　これをもとに、日面緯度B、同経度Lを、次の式によって求めることができる。</w:t>
      </w:r>
    </w:p>
    <w:p w14:paraId="08383527" w14:textId="21A9CE48" w:rsidR="00124BD0" w:rsidRDefault="00627C12" w:rsidP="008B313B">
      <w:pPr>
        <w:pStyle w:val="aa"/>
        <w:ind w:leftChars="0" w:left="7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D88C02" wp14:editId="6C442FD9">
            <wp:simplePos x="0" y="0"/>
            <wp:positionH relativeFrom="page">
              <wp:posOffset>1973580</wp:posOffset>
            </wp:positionH>
            <wp:positionV relativeFrom="paragraph">
              <wp:posOffset>34925</wp:posOffset>
            </wp:positionV>
            <wp:extent cx="3889375" cy="5180965"/>
            <wp:effectExtent l="1905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89375" cy="518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BD0">
        <w:rPr>
          <w:rFonts w:hint="eastAsia"/>
        </w:rPr>
        <w:t xml:space="preserve">　この式によれば、東西線と十字線が45°をなさない時にも、使うことができる。</w:t>
      </w:r>
    </w:p>
    <w:p w14:paraId="01930070" w14:textId="267F6777" w:rsidR="00866ADB" w:rsidRPr="00124BD0" w:rsidRDefault="00866ADB" w:rsidP="008B313B">
      <w:pPr>
        <w:pStyle w:val="aa"/>
        <w:ind w:leftChars="0" w:left="720"/>
      </w:pPr>
    </w:p>
    <w:p w14:paraId="68D82D99" w14:textId="6B39BEA4" w:rsidR="00124BD0" w:rsidRDefault="004C5BE3" w:rsidP="00D24A78">
      <w:pPr>
        <w:ind w:firstLine="840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Fig 1</w:t>
      </w:r>
    </w:p>
    <w:p w14:paraId="2153772A" w14:textId="1A0F5B27" w:rsidR="004C5BE3" w:rsidRDefault="004C5BE3" w:rsidP="00D24A78">
      <w:pPr>
        <w:ind w:firstLine="840"/>
        <w:rPr>
          <w:sz w:val="20"/>
          <w:szCs w:val="21"/>
        </w:rPr>
      </w:pPr>
    </w:p>
    <w:p w14:paraId="77254603" w14:textId="593CA55E" w:rsidR="0072759E" w:rsidRDefault="0072759E" w:rsidP="00D24A78">
      <w:pPr>
        <w:ind w:firstLine="840"/>
        <w:rPr>
          <w:i/>
          <w:sz w:val="20"/>
          <w:szCs w:val="21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1"/>
          </w:rPr>
          <w:lastRenderedPageBreak/>
          <m:t>a=</m:t>
        </m:r>
        <m:sSub>
          <m:sSubPr>
            <m:ctrlPr>
              <w:rPr>
                <w:rFonts w:ascii="Cambria Math" w:hAnsi="Cambria Math"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1"/>
              </w:rPr>
              <m:t>6</m:t>
            </m:r>
          </m:sub>
        </m:sSub>
        <m:r>
          <w:rPr>
            <w:rFonts w:ascii="Cambria Math" w:hAnsi="Cambria Math"/>
            <w:sz w:val="20"/>
            <w:szCs w:val="21"/>
          </w:rPr>
          <m:t>-</m:t>
        </m:r>
        <m:sSub>
          <m:sSubPr>
            <m:ctrlPr>
              <w:rPr>
                <w:rFonts w:ascii="Cambria Math" w:hAnsi="Cambria Math"/>
                <w:iCs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1</m:t>
            </m:r>
          </m:sub>
        </m:sSub>
      </m:oMath>
      <w:r w:rsidR="00D24A78">
        <w:rPr>
          <w:rFonts w:hint="eastAsia"/>
          <w:i/>
          <w:iCs/>
          <w:sz w:val="20"/>
          <w:szCs w:val="21"/>
        </w:rPr>
        <w:t xml:space="preserve">　　</w:t>
      </w:r>
      <m:oMath>
        <m:r>
          <m:rPr>
            <m:sty m:val="p"/>
          </m:rPr>
          <w:rPr>
            <w:rFonts w:ascii="Cambria Math" w:hAnsi="Cambria Math"/>
            <w:sz w:val="20"/>
            <w:szCs w:val="21"/>
          </w:rPr>
          <m:t>c=</m:t>
        </m:r>
        <m:sSub>
          <m:sSubPr>
            <m:ctrlPr>
              <w:rPr>
                <w:rFonts w:ascii="Cambria Math" w:hAnsi="Cambria Math"/>
                <w:iCs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1"/>
          </w:rPr>
          <m:t>-</m:t>
        </m:r>
        <m:sSub>
          <m:sSubPr>
            <m:ctrlPr>
              <w:rPr>
                <w:rFonts w:ascii="Cambria Math" w:hAnsi="Cambria Math"/>
                <w:iCs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2</m:t>
            </m:r>
          </m:sub>
        </m:sSub>
      </m:oMath>
      <w:r w:rsidR="00D24A78">
        <w:rPr>
          <w:rFonts w:hint="eastAsia"/>
          <w:i/>
          <w:iCs/>
          <w:sz w:val="20"/>
          <w:szCs w:val="21"/>
        </w:rPr>
        <w:t xml:space="preserve">　　</w:t>
      </w:r>
      <m:oMath>
        <m:r>
          <m:rPr>
            <m:sty m:val="p"/>
          </m:rPr>
          <w:rPr>
            <w:rFonts w:ascii="Cambria Math" w:hAnsi="Cambria Math"/>
            <w:sz w:val="20"/>
            <w:szCs w:val="21"/>
          </w:rPr>
          <m:t>d=</m:t>
        </m:r>
        <m:sSub>
          <m:sSubPr>
            <m:ctrlPr>
              <w:rPr>
                <w:rFonts w:ascii="Cambria Math" w:hAnsi="Cambria Math"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1"/>
          </w:rPr>
          <m:t>-</m:t>
        </m:r>
        <m:sSub>
          <m:sSubPr>
            <m:ctrlPr>
              <w:rPr>
                <w:rFonts w:ascii="Cambria Math" w:hAnsi="Cambria Math"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3</m:t>
            </m:r>
          </m:sub>
        </m:sSub>
      </m:oMath>
    </w:p>
    <w:p w14:paraId="64155276" w14:textId="731F1EE8" w:rsidR="00D24A78" w:rsidRPr="00E3554C" w:rsidRDefault="00D24A78" w:rsidP="00D24A78">
      <w:pPr>
        <w:ind w:firstLine="840"/>
        <w:rPr>
          <w:iCs/>
          <w:sz w:val="20"/>
          <w:szCs w:val="21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1"/>
          </w:rPr>
          <m:t>b=</m:t>
        </m:r>
        <m:sSub>
          <m:sSubPr>
            <m:ctrlPr>
              <w:rPr>
                <w:rFonts w:ascii="Cambria Math" w:hAnsi="Cambria Math"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1"/>
          </w:rPr>
          <m:t>+</m:t>
        </m:r>
        <m:sSub>
          <m:sSubPr>
            <m:ctrlPr>
              <w:rPr>
                <w:rFonts w:ascii="Cambria Math" w:hAnsi="Cambria Math"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1</m:t>
            </m:r>
          </m:sub>
        </m:sSub>
      </m:oMath>
      <w:r>
        <w:rPr>
          <w:rFonts w:hint="eastAsia"/>
          <w:sz w:val="20"/>
          <w:szCs w:val="21"/>
        </w:rPr>
        <w:t xml:space="preserve">　　</w:t>
      </w:r>
      <m:oMath>
        <m:r>
          <m:rPr>
            <m:sty m:val="p"/>
          </m:rPr>
          <w:rPr>
            <w:rFonts w:ascii="Cambria Math" w:hAnsi="Cambria Math"/>
            <w:sz w:val="20"/>
            <w:szCs w:val="21"/>
          </w:rPr>
          <m:t>f=</m:t>
        </m:r>
        <m:sSub>
          <m:sSubPr>
            <m:ctrlPr>
              <w:rPr>
                <w:rFonts w:ascii="Cambria Math" w:hAnsi="Cambria Math"/>
                <w:iCs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1"/>
          </w:rPr>
          <m:t>+</m:t>
        </m:r>
        <m:sSub>
          <m:sSubPr>
            <m:ctrlPr>
              <w:rPr>
                <w:rFonts w:ascii="Cambria Math" w:hAnsi="Cambria Math"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2</m:t>
            </m:r>
          </m:sub>
        </m:sSub>
      </m:oMath>
      <w:r w:rsidR="00F137F9">
        <w:rPr>
          <w:rFonts w:hint="eastAsia"/>
          <w:sz w:val="20"/>
          <w:szCs w:val="21"/>
        </w:rPr>
        <w:t xml:space="preserve">　　</w:t>
      </w:r>
      <m:oMath>
        <m:r>
          <m:rPr>
            <m:sty m:val="p"/>
          </m:rPr>
          <w:rPr>
            <w:rFonts w:ascii="Cambria Math" w:hAnsi="Cambria Math"/>
            <w:sz w:val="20"/>
            <w:szCs w:val="21"/>
          </w:rPr>
          <m:t>e=</m:t>
        </m:r>
        <m:sSub>
          <m:sSubPr>
            <m:ctrlPr>
              <w:rPr>
                <w:rFonts w:ascii="Cambria Math" w:hAnsi="Cambria Math"/>
                <w:iCs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1"/>
          </w:rPr>
          <m:t>+</m:t>
        </m:r>
        <m:sSub>
          <m:sSubPr>
            <m:ctrlPr>
              <w:rPr>
                <w:rFonts w:ascii="Cambria Math" w:hAnsi="Cambria Math"/>
                <w:iCs/>
                <w:sz w:val="2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1"/>
              </w:rPr>
              <m:t>3</m:t>
            </m:r>
          </m:sub>
        </m:sSub>
      </m:oMath>
    </w:p>
    <w:p w14:paraId="411DFFAD" w14:textId="64C6F4C1" w:rsidR="0072759E" w:rsidRPr="00F137F9" w:rsidRDefault="0072759E" w:rsidP="00F137F9">
      <w:pPr>
        <w:ind w:left="840" w:firstLine="840"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θ</m:t>
          </m:r>
          <m:r>
            <w:rPr>
              <w:rFonts w:ascii="Cambria Math" w:hAnsi="Cambria Math" w:hint="eastAsia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Cambria Math" w:hAnsi="Cambria Math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1</m:t>
              </m:r>
            </m:sup>
          </m:sSup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c</m:t>
              </m:r>
            </m:den>
          </m:f>
        </m:oMath>
      </m:oMathPara>
    </w:p>
    <w:p w14:paraId="11F9B08B" w14:textId="3305694B" w:rsidR="007B1A04" w:rsidRDefault="00F137F9">
      <w:pPr>
        <w:rPr>
          <w:iCs/>
        </w:rPr>
      </w:pPr>
      <w:r>
        <w:tab/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a-c</m:t>
            </m:r>
          </m:den>
        </m:f>
        <m:r>
          <w:rPr>
            <w:rFonts w:ascii="Cambria Math" w:hAnsi="Cambria Math" w:hint="eastAsia"/>
          </w:rPr>
          <m:t>･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θ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Cs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e-b+</m:t>
                </m:r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-d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sin2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θ</m:t>
                </m:r>
              </m:e>
            </m:d>
            <m:r>
              <m:rPr>
                <m:sty m:val="p"/>
              </m:rPr>
              <w:rPr>
                <w:rFonts w:ascii="Cambria Math" w:hAnsi="Cambria Math" w:hint="eastAsia"/>
              </w:rPr>
              <m:t>cos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θ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(a+c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･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θ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)sin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θ</m:t>
            </m:r>
          </m:e>
        </m:d>
      </m:oMath>
    </w:p>
    <w:p w14:paraId="62A75406" w14:textId="23DB2BF9" w:rsidR="002A0BA2" w:rsidRDefault="002A0BA2">
      <w:r>
        <w:rPr>
          <w:iCs/>
        </w:rPr>
        <w:tab/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a-c</m:t>
            </m:r>
          </m:den>
        </m:f>
        <m:r>
          <m:rPr>
            <m:sty m:val="p"/>
          </m:rPr>
          <w:rPr>
            <w:rFonts w:ascii="Cambria Math" w:hAnsi="Cambria Math"/>
          </w:rPr>
          <m:t>(2d-a-c)</m:t>
        </m:r>
      </m:oMath>
    </w:p>
    <w:p w14:paraId="2A32B8D1" w14:textId="292BE3E3" w:rsidR="00C45F36" w:rsidRPr="00F42E52" w:rsidRDefault="00C45F36">
      <w:pPr>
        <w:rPr>
          <w:iCs/>
        </w:rPr>
      </w:pPr>
      <w:r>
        <w:tab/>
      </w:r>
      <m:oMath>
        <m:r>
          <m:rPr>
            <m:sty m:val="p"/>
          </m:rPr>
          <w:rPr>
            <w:rFonts w:ascii="Cambria Math" w:hAnsi="Cambria Math"/>
          </w:rPr>
          <m:t>p=</m:t>
        </m:r>
        <m:rad>
          <m:radPr>
            <m:degHide m:val="1"/>
            <m:ctrlPr>
              <w:rPr>
                <w:rFonts w:ascii="Cambria Math" w:hAnsi="Cambria Math"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795EB3">
        <w:rPr>
          <w:rFonts w:hint="eastAsia"/>
          <w:iCs/>
        </w:rPr>
        <w:t xml:space="preserve">　　</w:t>
      </w:r>
      <m:oMath>
        <m:r>
          <m:rPr>
            <m:sty m:val="p"/>
          </m:rPr>
          <w:rPr>
            <w:rFonts w:ascii="Cambria Math" w:hAnsi="Cambria Math"/>
          </w:rPr>
          <m:t>α=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den>
            </m:f>
          </m:e>
        </m:func>
      </m:oMath>
      <w:r w:rsidR="00795EB3">
        <w:rPr>
          <w:rFonts w:hint="eastAsia"/>
        </w:rPr>
        <w:t xml:space="preserve">　　</w:t>
      </w:r>
      <m:oMath>
        <m:r>
          <m:rPr>
            <m:sty m:val="p"/>
          </m:rPr>
          <w:rPr>
            <w:rFonts w:ascii="Cambria Math" w:hAnsi="Cambria Math"/>
          </w:rPr>
          <m:t>β=</m:t>
        </m:r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</m:func>
        <m:r>
          <m:rPr>
            <m:sty m:val="p"/>
          </m:rPr>
          <w:rPr>
            <w:rFonts w:ascii="Cambria Math" w:hAnsi="Cambria Math"/>
          </w:rPr>
          <m:t>-pS</m:t>
        </m:r>
      </m:oMath>
    </w:p>
    <w:p w14:paraId="089BC88B" w14:textId="4532E9D0" w:rsidR="00795EB3" w:rsidRDefault="00795EB3">
      <w:pPr>
        <w:rPr>
          <w:iCs/>
        </w:rPr>
      </w:pPr>
      <w:r>
        <w:tab/>
      </w:r>
      <m:oMath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func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func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</m:e>
        </m:func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func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α-P)</m:t>
            </m:r>
          </m:e>
        </m:func>
      </m:oMath>
    </w:p>
    <w:p w14:paraId="4D40A0BC" w14:textId="6F8C182C" w:rsidR="00ED4A58" w:rsidRDefault="00ED4A58">
      <w:pPr>
        <w:rPr>
          <w:iCs/>
        </w:rPr>
      </w:pPr>
      <w:r>
        <w:rPr>
          <w:iCs/>
        </w:rPr>
        <w:tab/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l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(α</m:t>
                </m:r>
              </m:e>
            </m:func>
          </m:e>
        </m:func>
        <m:r>
          <m:rPr>
            <m:sty m:val="p"/>
          </m:rPr>
          <w:rPr>
            <w:rFonts w:ascii="Cambria Math" w:hAnsi="Cambria Math"/>
          </w:rPr>
          <m:t>-P)</m:t>
        </m:r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func>
      </m:oMath>
    </w:p>
    <w:p w14:paraId="6C883AC1" w14:textId="66BBA9E9" w:rsidR="00764F3C" w:rsidRDefault="00764F3C">
      <w:pPr>
        <w:rPr>
          <w:iCs/>
        </w:rPr>
      </w:pPr>
      <w:r>
        <w:rPr>
          <w:iCs/>
        </w:rPr>
        <w:tab/>
      </w:r>
      <m:oMath>
        <m:r>
          <m:rPr>
            <m:sty m:val="p"/>
          </m:rPr>
          <w:rPr>
            <w:rFonts w:ascii="Cambria Math" w:hAnsi="Cambria Math"/>
          </w:rPr>
          <m:t>L=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l</m:t>
        </m:r>
      </m:oMath>
    </w:p>
    <w:p w14:paraId="48724DAC" w14:textId="7F846814" w:rsidR="00764F3C" w:rsidRDefault="00764F3C">
      <w:pPr>
        <w:rPr>
          <w:iCs/>
        </w:rPr>
      </w:pPr>
      <w:r>
        <w:rPr>
          <w:iCs/>
        </w:rPr>
        <w:tab/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8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  <m:r>
          <w:rPr>
            <w:rFonts w:ascii="Cambria Math" w:hAnsi="Cambria Math"/>
          </w:rPr>
          <m:t>(a-c)(1-2.512×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δ)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δ</m:t>
            </m:r>
          </m:e>
        </m:func>
      </m:oMath>
    </w:p>
    <w:p w14:paraId="31392E2A" w14:textId="4B080538" w:rsidR="00866ADB" w:rsidRDefault="00866ADB">
      <w:pPr>
        <w:rPr>
          <w:iCs/>
        </w:rPr>
      </w:pPr>
      <w:r>
        <w:rPr>
          <w:iCs/>
        </w:rPr>
        <w:tab/>
      </w:r>
      <w:r>
        <w:rPr>
          <w:rFonts w:hint="eastAsia"/>
          <w:iCs/>
        </w:rPr>
        <w:t>注)</w:t>
      </w:r>
      <w:r w:rsidR="00654CC4">
        <w:rPr>
          <w:rFonts w:hint="eastAsia"/>
          <w:iCs/>
        </w:rPr>
        <w:t>P、B</w:t>
      </w:r>
      <w:r w:rsidR="00654CC4" w:rsidRPr="006414BD">
        <w:rPr>
          <w:rFonts w:hint="eastAsia"/>
          <w:iCs/>
          <w:sz w:val="16"/>
          <w:szCs w:val="16"/>
        </w:rPr>
        <w:t>0</w:t>
      </w:r>
      <w:r w:rsidR="00654CC4">
        <w:rPr>
          <w:rFonts w:hint="eastAsia"/>
          <w:iCs/>
        </w:rPr>
        <w:t>、L</w:t>
      </w:r>
      <w:r w:rsidR="00654CC4" w:rsidRPr="006414BD">
        <w:rPr>
          <w:rFonts w:hint="eastAsia"/>
          <w:iCs/>
          <w:sz w:val="16"/>
          <w:szCs w:val="16"/>
        </w:rPr>
        <w:t>0</w:t>
      </w:r>
      <w:r w:rsidR="00654CC4">
        <w:rPr>
          <w:rFonts w:hint="eastAsia"/>
          <w:iCs/>
        </w:rPr>
        <w:t>、δ(太陽の赤緯)は、表(＊2)より求めること。</w:t>
      </w:r>
    </w:p>
    <w:p w14:paraId="0DBD07FE" w14:textId="194F06F7" w:rsidR="00654CC4" w:rsidRDefault="00654CC4">
      <w:pPr>
        <w:rPr>
          <w:iCs/>
        </w:rPr>
      </w:pPr>
      <w:r>
        <w:rPr>
          <w:iCs/>
        </w:rPr>
        <w:tab/>
      </w:r>
      <w:r>
        <w:rPr>
          <w:rFonts w:hint="eastAsia"/>
          <w:iCs/>
        </w:rPr>
        <w:t xml:space="preserve">　 S(太陽視半径：単位は秒)も、上の表によった方がよい。</w:t>
      </w:r>
    </w:p>
    <w:p w14:paraId="3989C79B" w14:textId="33F5B0A3" w:rsidR="00654CC4" w:rsidRDefault="00654CC4">
      <w:pPr>
        <w:rPr>
          <w:iCs/>
        </w:rPr>
      </w:pPr>
    </w:p>
    <w:p w14:paraId="30944299" w14:textId="7EEB53FA" w:rsidR="00654CC4" w:rsidRDefault="00654CC4">
      <w:pPr>
        <w:rPr>
          <w:iCs/>
        </w:rPr>
      </w:pPr>
      <w:r>
        <w:rPr>
          <w:rFonts w:hint="eastAsia"/>
          <w:iCs/>
        </w:rPr>
        <w:t>(2)誤差の程度</w:t>
      </w:r>
    </w:p>
    <w:p w14:paraId="74ADDFEC" w14:textId="76EC40D8" w:rsidR="00654CC4" w:rsidRDefault="00490893">
      <w:r>
        <w:tab/>
      </w:r>
      <w:r>
        <w:rPr>
          <w:rFonts w:hint="eastAsia"/>
        </w:rPr>
        <w:t xml:space="preserve">　誤差を考えるとき、式では複雑になるので、結果のみ、図で示す。</w:t>
      </w:r>
    </w:p>
    <w:p w14:paraId="7597913B" w14:textId="3AFFD489" w:rsidR="00490893" w:rsidRDefault="00490893" w:rsidP="00092FB9">
      <w:pPr>
        <w:ind w:left="840" w:firstLineChars="100" w:firstLine="210"/>
        <w:rPr>
          <w:rFonts w:hint="eastAsia"/>
        </w:rPr>
      </w:pPr>
      <w:r>
        <w:rPr>
          <w:rFonts w:hint="eastAsia"/>
        </w:rPr>
        <w:t>Δθは</w:t>
      </w:r>
      <w:r w:rsidR="00092FB9">
        <w:rPr>
          <w:rFonts w:hint="eastAsia"/>
        </w:rPr>
        <w:t>、θが変わっても、0.06°～0.075°程度である。Fig2に、ΔX、ΔY、Fig3に、ΔB、Δ</w:t>
      </w:r>
      <w:r w:rsidR="00092FB9" w:rsidRPr="00092FB9">
        <w:rPr>
          <w:rFonts w:hint="eastAsia"/>
          <w:i/>
          <w:iCs/>
        </w:rPr>
        <w:t>l</w:t>
      </w:r>
      <w:r w:rsidR="00092FB9">
        <w:rPr>
          <w:rFonts w:hint="eastAsia"/>
        </w:rPr>
        <w:t>を示した。</w:t>
      </w:r>
      <w:r w:rsidR="00627C12">
        <w:tab/>
      </w:r>
      <w:r w:rsidR="00627C12">
        <w:tab/>
      </w:r>
      <w:r w:rsidR="00627C12">
        <w:tab/>
      </w:r>
      <w:r w:rsidR="00627C12">
        <w:tab/>
      </w:r>
      <w:r w:rsidR="00627C12">
        <w:tab/>
      </w:r>
      <w:r w:rsidR="00627C12">
        <w:rPr>
          <w:rFonts w:hint="eastAsia"/>
        </w:rPr>
        <w:t>Fig 2</w:t>
      </w:r>
    </w:p>
    <w:p w14:paraId="6147BBBF" w14:textId="03896FE1" w:rsidR="00BB64CC" w:rsidRDefault="00627C12" w:rsidP="00BB64CC">
      <w:pPr>
        <w:ind w:left="840" w:firstLineChars="100" w:firstLine="200"/>
        <w:rPr>
          <w:iCs/>
        </w:rPr>
      </w:pPr>
      <w:r>
        <w:rPr>
          <w:rFonts w:hint="eastAsia"/>
          <w:noProof/>
          <w:sz w:val="20"/>
          <w:szCs w:val="21"/>
        </w:rPr>
        <w:drawing>
          <wp:anchor distT="0" distB="0" distL="114300" distR="114300" simplePos="0" relativeHeight="251659264" behindDoc="1" locked="0" layoutInCell="1" allowOverlap="1" wp14:anchorId="4CCF2E0E" wp14:editId="02472C91">
            <wp:simplePos x="0" y="0"/>
            <wp:positionH relativeFrom="column">
              <wp:posOffset>3390900</wp:posOffset>
            </wp:positionH>
            <wp:positionV relativeFrom="paragraph">
              <wp:posOffset>356235</wp:posOffset>
            </wp:positionV>
            <wp:extent cx="2842260" cy="3692525"/>
            <wp:effectExtent l="0" t="0" r="0" b="3175"/>
            <wp:wrapTight wrapText="bothSides">
              <wp:wrapPolygon edited="0">
                <wp:start x="0" y="0"/>
                <wp:lineTo x="0" y="21507"/>
                <wp:lineTo x="21426" y="21507"/>
                <wp:lineTo x="2142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FB9">
        <w:rPr>
          <w:rFonts w:hint="eastAsia"/>
        </w:rPr>
        <w:t>ΔXは、Xとθの、ΔYは、Yとθの関数になるが、</w:t>
      </w:r>
      <w:r w:rsidR="00BB64CC">
        <w:rPr>
          <w:rFonts w:hint="eastAsia"/>
        </w:rPr>
        <w:t>スケッチ上(10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</w:rPr>
              <m:t>φ</m:t>
            </m:r>
          </m:sup>
        </m:sSup>
      </m:oMath>
      <w:r w:rsidR="00BB64CC">
        <w:rPr>
          <w:rFonts w:hint="eastAsia"/>
          <w:iCs/>
        </w:rPr>
        <w:t>)では、0.15～0.25mm程度となり、これは、スケッチから読み取った場合の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BB64CC">
        <w:rPr>
          <w:rFonts w:hint="eastAsia"/>
          <w:iCs/>
        </w:rPr>
        <w:t>～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BB64CC">
        <w:rPr>
          <w:rFonts w:hint="eastAsia"/>
          <w:iCs/>
        </w:rPr>
        <w:t>になっている。また、θが少し増しても、ΔX、ΔYはそれほど増えないから、東西線と十字線を45°に正確に合わせなくても、45°±5°くらいにしておけば、十分実用になる。</w:t>
      </w:r>
    </w:p>
    <w:p w14:paraId="11FBAF3F" w14:textId="0E756225" w:rsidR="00BB64CC" w:rsidRDefault="00BB64CC" w:rsidP="00EE33FE">
      <w:pPr>
        <w:ind w:left="840" w:firstLine="204"/>
        <w:jc w:val="left"/>
        <w:rPr>
          <w:iCs/>
        </w:rPr>
      </w:pPr>
      <w:r>
        <w:rPr>
          <w:rFonts w:hint="eastAsia"/>
          <w:iCs/>
        </w:rPr>
        <w:t>ΔB</w:t>
      </w:r>
      <w:r w:rsidR="00EE33FE">
        <w:rPr>
          <w:rFonts w:hint="eastAsia"/>
          <w:iCs/>
        </w:rPr>
        <w:t>、Δ</w:t>
      </w:r>
      <w:r w:rsidR="00EE33FE" w:rsidRPr="00EE33FE">
        <w:rPr>
          <w:rFonts w:hint="eastAsia"/>
          <w:i/>
        </w:rPr>
        <w:t>l</w:t>
      </w:r>
      <w:r w:rsidR="00EE33FE" w:rsidRPr="00EE33FE">
        <w:rPr>
          <w:rFonts w:hint="eastAsia"/>
          <w:iCs/>
        </w:rPr>
        <w:t>を</w:t>
      </w:r>
      <w:r w:rsidR="00EE33FE">
        <w:rPr>
          <w:rFonts w:hint="eastAsia"/>
          <w:iCs/>
        </w:rPr>
        <w:t>求めるには、上記のΔX、ΔYの他に観測時のP、B</w:t>
      </w:r>
      <w:r w:rsidR="00EE33FE" w:rsidRPr="00EE33FE">
        <w:rPr>
          <w:iCs/>
          <w:vertAlign w:val="subscript"/>
        </w:rPr>
        <w:t>0</w:t>
      </w:r>
      <w:r w:rsidR="00EE33FE">
        <w:rPr>
          <w:rFonts w:hint="eastAsia"/>
          <w:iCs/>
        </w:rPr>
        <w:t>が必要で、そのため、ΔB、Δ</w:t>
      </w:r>
      <w:r w:rsidR="00EE33FE" w:rsidRPr="00EE33FE">
        <w:rPr>
          <w:rFonts w:hint="eastAsia"/>
          <w:i/>
        </w:rPr>
        <w:t>l</w:t>
      </w:r>
      <w:r w:rsidR="00EE33FE">
        <w:rPr>
          <w:rFonts w:hint="eastAsia"/>
          <w:iCs/>
        </w:rPr>
        <w:t>の値は、</w:t>
      </w:r>
      <w:r w:rsidR="00C11610">
        <w:rPr>
          <w:rFonts w:hint="eastAsia"/>
          <w:iCs/>
        </w:rPr>
        <w:t>同じ（</w:t>
      </w:r>
      <w:proofErr w:type="spellStart"/>
      <w:r w:rsidR="00C11610">
        <w:rPr>
          <w:rFonts w:hint="eastAsia"/>
          <w:iCs/>
        </w:rPr>
        <w:t>B,</w:t>
      </w:r>
      <w:r w:rsidR="00C11610" w:rsidRPr="00C11610">
        <w:rPr>
          <w:rFonts w:hint="eastAsia"/>
          <w:i/>
        </w:rPr>
        <w:t>l</w:t>
      </w:r>
      <w:proofErr w:type="spellEnd"/>
      <w:r w:rsidR="00C11610">
        <w:rPr>
          <w:rFonts w:hint="eastAsia"/>
          <w:i/>
        </w:rPr>
        <w:t xml:space="preserve"> </w:t>
      </w:r>
      <w:r w:rsidR="00C11610">
        <w:rPr>
          <w:rFonts w:hint="eastAsia"/>
          <w:iCs/>
        </w:rPr>
        <w:t>）であっても、1年の内には、ΔBで0.4°程度、Δ</w:t>
      </w:r>
      <w:r w:rsidR="00C11610">
        <w:rPr>
          <w:rFonts w:hint="eastAsia"/>
          <w:i/>
        </w:rPr>
        <w:t>l</w:t>
      </w:r>
      <w:r w:rsidR="00C11610">
        <w:rPr>
          <w:rFonts w:hint="eastAsia"/>
          <w:iCs/>
        </w:rPr>
        <w:t>で1°程度の違いが生じる。Fig8では、θ＝5°の時で、ΔB、Δ</w:t>
      </w:r>
      <w:r w:rsidR="00C11610" w:rsidRPr="00C11610">
        <w:rPr>
          <w:rFonts w:hint="eastAsia"/>
          <w:i/>
        </w:rPr>
        <w:t>l</w:t>
      </w:r>
      <w:r w:rsidR="00C11610">
        <w:rPr>
          <w:rFonts w:hint="eastAsia"/>
          <w:iCs/>
        </w:rPr>
        <w:t>が最大になるあたりを示している。</w:t>
      </w:r>
    </w:p>
    <w:p w14:paraId="6C424CA5" w14:textId="34D4FA7C" w:rsidR="00627C12" w:rsidRDefault="004A6F7B" w:rsidP="00627C12">
      <w:pPr>
        <w:ind w:left="840" w:firstLine="204"/>
        <w:jc w:val="left"/>
      </w:pPr>
      <w:r>
        <w:rPr>
          <w:rFonts w:hint="eastAsia"/>
          <w:iCs/>
        </w:rPr>
        <w:t>黒点のよく出現する、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</m:e>
        </m:d>
      </m:oMath>
      <w:r w:rsidR="00C66D9D">
        <w:rPr>
          <w:rFonts w:hint="eastAsia"/>
          <w:iCs/>
        </w:rPr>
        <w:t>&lt;</w:t>
      </w:r>
      <w:r>
        <w:rPr>
          <w:iCs/>
        </w:rPr>
        <w:t>20</w:t>
      </w:r>
      <w:r>
        <w:rPr>
          <w:rFonts w:hint="eastAsia"/>
          <w:iCs/>
        </w:rPr>
        <w:t>°の範囲で</w:t>
      </w:r>
      <w:r w:rsidR="00627C1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A738D9" wp14:editId="717F2294">
            <wp:simplePos x="0" y="0"/>
            <wp:positionH relativeFrom="column">
              <wp:posOffset>1489075</wp:posOffset>
            </wp:positionH>
            <wp:positionV relativeFrom="paragraph">
              <wp:posOffset>-73025</wp:posOffset>
            </wp:positionV>
            <wp:extent cx="3088640" cy="4719955"/>
            <wp:effectExtent l="3492" t="0" r="953" b="952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8864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iCs/>
        </w:rPr>
        <w:t>は、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Δ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</m:e>
        </m:d>
      </m:oMath>
      <w:r w:rsidR="00C66D9D">
        <w:rPr>
          <w:rFonts w:hint="eastAsia"/>
        </w:rPr>
        <w:t>&lt;</w:t>
      </w:r>
      <w:r w:rsidR="00C66D9D">
        <w:t>0.5</w:t>
      </w:r>
      <w:r w:rsidR="00C66D9D">
        <w:rPr>
          <w:rFonts w:hint="eastAsia"/>
        </w:rPr>
        <w:t>°、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Δ</m:t>
            </m:r>
            <m:r>
              <w:rPr>
                <w:rFonts w:ascii="Cambria Math" w:hAnsi="Cambria Math" w:hint="eastAsia"/>
              </w:rPr>
              <m:t>l</m:t>
            </m:r>
          </m:e>
        </m:d>
      </m:oMath>
      <w:r w:rsidR="00984FCD">
        <w:rPr>
          <w:rFonts w:hint="eastAsia"/>
        </w:rPr>
        <w:t>&lt;</w:t>
      </w:r>
      <w:r w:rsidR="00984FCD">
        <w:t>1</w:t>
      </w:r>
      <w:r w:rsidR="00984FCD">
        <w:rPr>
          <w:rFonts w:hint="eastAsia"/>
        </w:rPr>
        <w:t>°となっている。</w:t>
      </w:r>
    </w:p>
    <w:p w14:paraId="699A4741" w14:textId="583CFED5" w:rsidR="00627C12" w:rsidRDefault="00627C12" w:rsidP="00627C12">
      <w:pPr>
        <w:ind w:left="840" w:firstLine="204"/>
        <w:jc w:val="left"/>
        <w:rPr>
          <w:rFonts w:hint="eastAsia"/>
        </w:rPr>
      </w:pPr>
      <w:r>
        <w:rPr>
          <w:rFonts w:hint="eastAsia"/>
        </w:rPr>
        <w:t>Fig 3</w:t>
      </w:r>
    </w:p>
    <w:p w14:paraId="4BF963BF" w14:textId="049A263A" w:rsidR="00A96679" w:rsidRDefault="00A96679" w:rsidP="00A96679">
      <w:pPr>
        <w:jc w:val="left"/>
      </w:pPr>
    </w:p>
    <w:p w14:paraId="40BAACFF" w14:textId="04B489FF" w:rsidR="00A96679" w:rsidRDefault="00A96679" w:rsidP="00A96679">
      <w:pPr>
        <w:jc w:val="left"/>
      </w:pPr>
      <w:r>
        <w:rPr>
          <w:rFonts w:hint="eastAsia"/>
        </w:rPr>
        <w:t>(3)実際の使用結果</w:t>
      </w:r>
    </w:p>
    <w:p w14:paraId="2AE01612" w14:textId="1F0D9148" w:rsidR="00A96679" w:rsidRDefault="00A96679" w:rsidP="006C6FDF">
      <w:pPr>
        <w:ind w:left="840" w:firstLine="204"/>
        <w:jc w:val="left"/>
      </w:pPr>
      <w:r>
        <w:rPr>
          <w:rFonts w:hint="eastAsia"/>
        </w:rPr>
        <w:t>実際に50個ほど測定し、スケッチ法との比較をしてみたが、十字線法との差は、当初考えていた程大きくはなく、十字線法の誤差は、スケッチ法の約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1</m:t>
            </m:r>
          </m:num>
          <m:den>
            <m:r>
              <w:rPr>
                <w:rFonts w:ascii="Cambria Math" w:hAnsi="Cambria Math" w:hint="eastAsia"/>
              </w:rPr>
              <m:t>3</m:t>
            </m:r>
          </m:den>
        </m:f>
      </m:oMath>
      <w:r>
        <w:rPr>
          <w:rFonts w:hint="eastAsia"/>
        </w:rPr>
        <w:t>程度であることが分かった。</w:t>
      </w:r>
    </w:p>
    <w:p w14:paraId="614284AC" w14:textId="28FD214A" w:rsidR="006C6FDF" w:rsidRDefault="006C6FDF" w:rsidP="006C6FDF">
      <w:pPr>
        <w:ind w:left="840" w:firstLine="204"/>
        <w:jc w:val="left"/>
        <w:rPr>
          <w:iCs/>
        </w:rPr>
      </w:pPr>
      <w:r>
        <w:rPr>
          <w:rFonts w:hint="eastAsia"/>
          <w:iCs/>
        </w:rPr>
        <w:t>従って、スケッチ法で、個々の黒点の経緯度を求めるには差し支えないが、自転角速度を測定するには、安定した結果の得られる、十字線法を用いた方がよい。</w:t>
      </w:r>
    </w:p>
    <w:p w14:paraId="3597E92D" w14:textId="30F92F28" w:rsidR="006C6FDF" w:rsidRDefault="006C6FDF" w:rsidP="006C6FDF">
      <w:pPr>
        <w:ind w:left="840" w:firstLine="204"/>
        <w:jc w:val="left"/>
        <w:rPr>
          <w:iCs/>
        </w:rPr>
      </w:pPr>
      <w:r>
        <w:rPr>
          <w:rFonts w:hint="eastAsia"/>
          <w:iCs/>
        </w:rPr>
        <w:t>この場合、注意すべきことは、追跡する黒点に、安定した、変化の少ない群を選ぶことである。</w:t>
      </w:r>
    </w:p>
    <w:p w14:paraId="460B909A" w14:textId="46986A4E" w:rsidR="006C6FDF" w:rsidRDefault="006C6FDF" w:rsidP="006C6FDF">
      <w:pPr>
        <w:jc w:val="left"/>
        <w:rPr>
          <w:iCs/>
        </w:rPr>
      </w:pPr>
    </w:p>
    <w:p w14:paraId="438B080C" w14:textId="130BC126" w:rsidR="006C6FDF" w:rsidRDefault="006C6FDF" w:rsidP="006C6FDF">
      <w:pPr>
        <w:jc w:val="left"/>
        <w:rPr>
          <w:iCs/>
        </w:rPr>
      </w:pPr>
      <w:r>
        <w:rPr>
          <w:rFonts w:hint="eastAsia"/>
          <w:iCs/>
        </w:rPr>
        <w:t>＊1</w:t>
      </w:r>
      <w:r w:rsidR="00A6320C">
        <w:rPr>
          <w:rFonts w:hint="eastAsia"/>
          <w:iCs/>
        </w:rPr>
        <w:t xml:space="preserve">　天体観測ハンドブック　誠文堂新光社(1965)ｐ65～75</w:t>
      </w:r>
      <w:r w:rsidR="00A6320C">
        <w:rPr>
          <w:iCs/>
        </w:rPr>
        <w:t xml:space="preserve"> </w:t>
      </w:r>
      <w:r w:rsidR="00A6320C">
        <w:rPr>
          <w:rFonts w:hint="eastAsia"/>
          <w:iCs/>
        </w:rPr>
        <w:t>に、具体的な測定法が出ていますので、参考にして下さい。</w:t>
      </w:r>
    </w:p>
    <w:p w14:paraId="44FD8F05" w14:textId="7F1F18A8" w:rsidR="00A6320C" w:rsidRDefault="00A6320C" w:rsidP="006C6FDF">
      <w:pPr>
        <w:jc w:val="left"/>
        <w:rPr>
          <w:iCs/>
        </w:rPr>
      </w:pPr>
      <w:r>
        <w:rPr>
          <w:rFonts w:hint="eastAsia"/>
          <w:iCs/>
        </w:rPr>
        <w:t>＊2　天文年鑑、天文観測年表、理科年表等により、観測時の値に補正して使って下さい。</w:t>
      </w:r>
    </w:p>
    <w:p w14:paraId="6701DC8A" w14:textId="13F51CEF" w:rsidR="00A6320C" w:rsidRDefault="00A6320C" w:rsidP="006C6FDF">
      <w:pPr>
        <w:jc w:val="left"/>
        <w:rPr>
          <w:iCs/>
        </w:rPr>
      </w:pPr>
      <w:r>
        <w:rPr>
          <w:iCs/>
        </w:rPr>
        <w:tab/>
      </w:r>
      <w:r>
        <w:rPr>
          <w:rFonts w:hint="eastAsia"/>
          <w:iCs/>
        </w:rPr>
        <w:t>尚、不明の点がありましたら、下記までお問い合わせ下さい。</w:t>
      </w:r>
    </w:p>
    <w:p w14:paraId="3D63B120" w14:textId="7D8DC1C2" w:rsidR="00A6320C" w:rsidRPr="006C6FDF" w:rsidRDefault="00A6320C" w:rsidP="006C6FDF">
      <w:pPr>
        <w:jc w:val="left"/>
        <w:rPr>
          <w:iCs/>
        </w:rPr>
      </w:pPr>
      <w:r>
        <w:rPr>
          <w:iCs/>
        </w:rPr>
        <w:tab/>
      </w:r>
      <w:r>
        <w:rPr>
          <w:rFonts w:hint="eastAsia"/>
          <w:iCs/>
        </w:rPr>
        <w:t>〒500-8864　岐阜市真砂町12－15</w:t>
      </w:r>
    </w:p>
    <w:sectPr w:rsidR="00A6320C" w:rsidRPr="006C6FDF" w:rsidSect="004C5B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E348" w14:textId="77777777" w:rsidR="00A07C0F" w:rsidRDefault="00A07C0F" w:rsidP="0072759E">
      <w:r>
        <w:separator/>
      </w:r>
    </w:p>
  </w:endnote>
  <w:endnote w:type="continuationSeparator" w:id="0">
    <w:p w14:paraId="5D7352FE" w14:textId="77777777" w:rsidR="00A07C0F" w:rsidRDefault="00A07C0F" w:rsidP="0072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4091" w14:textId="77777777" w:rsidR="00A07C0F" w:rsidRDefault="00A07C0F" w:rsidP="0072759E">
      <w:r>
        <w:separator/>
      </w:r>
    </w:p>
  </w:footnote>
  <w:footnote w:type="continuationSeparator" w:id="0">
    <w:p w14:paraId="51605A26" w14:textId="77777777" w:rsidR="00A07C0F" w:rsidRDefault="00A07C0F" w:rsidP="0072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5B48"/>
    <w:multiLevelType w:val="hybridMultilevel"/>
    <w:tmpl w:val="97D439D0"/>
    <w:lvl w:ilvl="0" w:tplc="679406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3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33"/>
    <w:rsid w:val="00092FB9"/>
    <w:rsid w:val="00124BD0"/>
    <w:rsid w:val="00231774"/>
    <w:rsid w:val="002A0BA2"/>
    <w:rsid w:val="00470D06"/>
    <w:rsid w:val="00490893"/>
    <w:rsid w:val="004A6F7B"/>
    <w:rsid w:val="004A7080"/>
    <w:rsid w:val="004C5BE3"/>
    <w:rsid w:val="00557FEC"/>
    <w:rsid w:val="00624970"/>
    <w:rsid w:val="00627C12"/>
    <w:rsid w:val="006414BD"/>
    <w:rsid w:val="00642127"/>
    <w:rsid w:val="00654CC4"/>
    <w:rsid w:val="00660258"/>
    <w:rsid w:val="00675E45"/>
    <w:rsid w:val="006C6FDF"/>
    <w:rsid w:val="0072759E"/>
    <w:rsid w:val="00732082"/>
    <w:rsid w:val="00764F3C"/>
    <w:rsid w:val="00795EB3"/>
    <w:rsid w:val="0079710F"/>
    <w:rsid w:val="007B1A04"/>
    <w:rsid w:val="00866ADB"/>
    <w:rsid w:val="008B313B"/>
    <w:rsid w:val="008C5CA4"/>
    <w:rsid w:val="00983B33"/>
    <w:rsid w:val="00984FCD"/>
    <w:rsid w:val="00A07C0F"/>
    <w:rsid w:val="00A6320C"/>
    <w:rsid w:val="00A854ED"/>
    <w:rsid w:val="00A96679"/>
    <w:rsid w:val="00B26C84"/>
    <w:rsid w:val="00B47D05"/>
    <w:rsid w:val="00BB64CC"/>
    <w:rsid w:val="00BE1FAF"/>
    <w:rsid w:val="00C11610"/>
    <w:rsid w:val="00C45F36"/>
    <w:rsid w:val="00C66D9D"/>
    <w:rsid w:val="00D24A78"/>
    <w:rsid w:val="00E3554C"/>
    <w:rsid w:val="00E75502"/>
    <w:rsid w:val="00ED4A58"/>
    <w:rsid w:val="00EE33FE"/>
    <w:rsid w:val="00F137F9"/>
    <w:rsid w:val="00F36B04"/>
    <w:rsid w:val="00F42E52"/>
    <w:rsid w:val="00F66A4E"/>
    <w:rsid w:val="00F8372F"/>
    <w:rsid w:val="00F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7F2E4"/>
  <w15:chartTrackingRefBased/>
  <w15:docId w15:val="{A0064A15-692E-4887-954B-A3BB8BE4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B33"/>
    <w:rPr>
      <w:color w:val="808080"/>
    </w:rPr>
  </w:style>
  <w:style w:type="paragraph" w:styleId="a4">
    <w:name w:val="header"/>
    <w:basedOn w:val="a"/>
    <w:link w:val="a5"/>
    <w:uiPriority w:val="99"/>
    <w:unhideWhenUsed/>
    <w:rsid w:val="007275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59E"/>
  </w:style>
  <w:style w:type="paragraph" w:styleId="a6">
    <w:name w:val="footer"/>
    <w:basedOn w:val="a"/>
    <w:link w:val="a7"/>
    <w:uiPriority w:val="99"/>
    <w:unhideWhenUsed/>
    <w:rsid w:val="00727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59E"/>
  </w:style>
  <w:style w:type="paragraph" w:styleId="a8">
    <w:name w:val="Date"/>
    <w:basedOn w:val="a"/>
    <w:next w:val="a"/>
    <w:link w:val="a9"/>
    <w:uiPriority w:val="99"/>
    <w:semiHidden/>
    <w:unhideWhenUsed/>
    <w:rsid w:val="00F8372F"/>
  </w:style>
  <w:style w:type="character" w:customStyle="1" w:styleId="a9">
    <w:name w:val="日付 (文字)"/>
    <w:basedOn w:val="a0"/>
    <w:link w:val="a8"/>
    <w:uiPriority w:val="99"/>
    <w:semiHidden/>
    <w:rsid w:val="00F8372F"/>
  </w:style>
  <w:style w:type="paragraph" w:styleId="aa">
    <w:name w:val="List Paragraph"/>
    <w:basedOn w:val="a"/>
    <w:uiPriority w:val="34"/>
    <w:qFormat/>
    <w:rsid w:val="008B31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7599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早水 久雄</dc:creator>
  <cp:keywords/>
  <dc:description/>
  <cp:lastModifiedBy>早水 久雄</cp:lastModifiedBy>
  <cp:revision>21</cp:revision>
  <cp:lastPrinted>2022-12-21T02:38:00Z</cp:lastPrinted>
  <dcterms:created xsi:type="dcterms:W3CDTF">2022-09-26T07:41:00Z</dcterms:created>
  <dcterms:modified xsi:type="dcterms:W3CDTF">2022-12-21T02:42:00Z</dcterms:modified>
</cp:coreProperties>
</file>